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Прокуратура Сергиевского района разъясняет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970B31">
        <w:rPr>
          <w:rFonts w:ascii="Times New Roman" w:hAnsi="Times New Roman" w:cs="Times New Roman"/>
          <w:sz w:val="28"/>
        </w:rPr>
        <w:t>За одно и то же правонарушение назначено 2 штрафа. Что</w:t>
      </w:r>
      <w:r>
        <w:rPr>
          <w:rFonts w:ascii="Times New Roman" w:hAnsi="Times New Roman" w:cs="Times New Roman"/>
          <w:sz w:val="28"/>
        </w:rPr>
        <w:t xml:space="preserve"> делать?</w:t>
      </w:r>
      <w:bookmarkEnd w:id="0"/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района </w:t>
      </w:r>
      <w:r w:rsidRPr="00970B31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В соответствии со ст. 4.1 Кодекса Российской Федерации об административных правонарушениях (далее - КоАП РФ) никто не может нести административную ответственность дважды за одно и то же административное правонарушение.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При этом, если в действиях лица имеется состав различных административных правонарушений, то наказание назначается за каждое совершенное административное правонарушение.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Указанный случай необходимо отличать от длящегося административного правонарушения, за совершение которого возможно привлечение лица к ответственности в случае его выявления после вступления в силу постановления о признании лица виновным в совершении аналогичного правонарушения.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В случае привлечения лица к административной ответственности за одно и то же административное правонарушение имеются основания для прекращения производства по делу об административном правонарушении на основании п. 7 ч. 1 ст. 24.5 КоАП РФ.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Если постановление о назначении административного наказания уже вынесено лицо вправе обжаловать постановление, принятое повторно за то же правонарушение, по которому ранее лицо уже наказано в административном порядке.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Если постановление не вступило в силу, оно подлежит обжалованию в порядке, установленном статьей 30.1 КоАП РФ в течение десяти суток со дня вручения или получения копии постановления.</w:t>
      </w:r>
    </w:p>
    <w:p w:rsidR="00970B31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В случае пропуска срока на подачу жалобы по ходатайству лица, подающего жалобу, он может быть восстановлен судьей или должностным лицом, правомочными рассматривать жалобу.</w:t>
      </w:r>
    </w:p>
    <w:p w:rsidR="009A6732" w:rsidRPr="00970B31" w:rsidRDefault="00970B31" w:rsidP="00970B31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70B31">
        <w:rPr>
          <w:rFonts w:ascii="Times New Roman" w:hAnsi="Times New Roman" w:cs="Times New Roman"/>
          <w:sz w:val="28"/>
        </w:rPr>
        <w:t>КоАП РФ не допускает оспаривания в порядке надзора постановления по делу об административном правонарушении, вынесенного органом или должностным лицом, в случае если это постановление до вступления его в законную силу не было обжаловано в установленном порядке в суде.</w:t>
      </w:r>
    </w:p>
    <w:sectPr w:rsidR="009A6732" w:rsidRPr="0097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31"/>
    <w:rsid w:val="00970B31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2020-04-30T06:33:00Z</dcterms:created>
  <dcterms:modified xsi:type="dcterms:W3CDTF">2020-04-30T06:37:00Z</dcterms:modified>
</cp:coreProperties>
</file>